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8E260D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6</w:t>
      </w:r>
      <w:r w:rsidR="00DC7CC8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March</w:t>
      </w:r>
      <w:r w:rsidR="00C4119B">
        <w:rPr>
          <w:rFonts w:ascii="Arial" w:hAnsi="Arial" w:cs="Arial"/>
          <w:sz w:val="22"/>
          <w:szCs w:val="22"/>
          <w:lang w:val="en-GB"/>
        </w:rPr>
        <w:t xml:space="preserve"> 201</w:t>
      </w:r>
      <w:r w:rsidR="00662A3E">
        <w:rPr>
          <w:rFonts w:ascii="Arial" w:hAnsi="Arial" w:cs="Arial"/>
          <w:sz w:val="22"/>
          <w:szCs w:val="22"/>
          <w:lang w:val="en-GB"/>
        </w:rPr>
        <w:t>8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ED64D8" w:rsidRDefault="00282F30" w:rsidP="00ED64D8">
      <w:pPr>
        <w:pStyle w:val="Default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YOKOHAMA</w:t>
      </w:r>
      <w:r w:rsidRPr="00282F30">
        <w:rPr>
          <w:rFonts w:ascii="Arial" w:hAnsi="Arial" w:cs="Arial"/>
          <w:b/>
          <w:sz w:val="22"/>
          <w:szCs w:val="22"/>
          <w:lang w:val="en-GB"/>
        </w:rPr>
        <w:t xml:space="preserve"> to L</w:t>
      </w:r>
      <w:r>
        <w:rPr>
          <w:rFonts w:ascii="Arial" w:hAnsi="Arial" w:cs="Arial"/>
          <w:b/>
          <w:sz w:val="22"/>
          <w:szCs w:val="22"/>
          <w:lang w:val="en-GB"/>
        </w:rPr>
        <w:t>aunch Spectacular Mud Terrain Ty</w:t>
      </w:r>
      <w:r w:rsidRPr="00282F30">
        <w:rPr>
          <w:rFonts w:ascii="Arial" w:hAnsi="Arial" w:cs="Arial"/>
          <w:b/>
          <w:sz w:val="22"/>
          <w:szCs w:val="22"/>
          <w:lang w:val="en-GB"/>
        </w:rPr>
        <w:t>re for SUVs and Pickup Trucks, the GEOLANDAR M/T G003 in Europe</w:t>
      </w:r>
    </w:p>
    <w:p w:rsidR="00282F30" w:rsidRPr="00282F30" w:rsidRDefault="00282F30" w:rsidP="00ED64D8">
      <w:pPr>
        <w:pStyle w:val="Default"/>
        <w:rPr>
          <w:rFonts w:ascii="Arial" w:hAnsi="Arial" w:cs="Arial"/>
          <w:b/>
          <w:sz w:val="22"/>
          <w:szCs w:val="22"/>
          <w:lang w:val="en-GB"/>
        </w:rPr>
      </w:pPr>
    </w:p>
    <w:p w:rsidR="00444C90" w:rsidRDefault="00CE0901" w:rsidP="00CE0901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YOKOHAMA</w:t>
      </w:r>
      <w:r w:rsidRPr="00CE0901">
        <w:rPr>
          <w:rFonts w:ascii="Arial" w:hAnsi="Arial" w:cs="Arial"/>
          <w:sz w:val="22"/>
          <w:szCs w:val="22"/>
          <w:lang w:val="en-GB"/>
        </w:rPr>
        <w:t xml:space="preserve"> will begin European sales of the “GEO</w:t>
      </w:r>
      <w:r>
        <w:rPr>
          <w:rFonts w:ascii="Arial" w:hAnsi="Arial" w:cs="Arial"/>
          <w:sz w:val="22"/>
          <w:szCs w:val="22"/>
          <w:lang w:val="en-GB"/>
        </w:rPr>
        <w:t>LANDAR M/T G003”, mud terrain tyre in its GEOLANDAR brand of ty</w:t>
      </w:r>
      <w:r w:rsidRPr="00CE0901">
        <w:rPr>
          <w:rFonts w:ascii="Arial" w:hAnsi="Arial" w:cs="Arial"/>
          <w:sz w:val="22"/>
          <w:szCs w:val="22"/>
          <w:lang w:val="en-GB"/>
        </w:rPr>
        <w:t>res for SUVs and pick</w:t>
      </w:r>
      <w:r>
        <w:rPr>
          <w:rFonts w:ascii="Arial" w:hAnsi="Arial" w:cs="Arial"/>
          <w:sz w:val="22"/>
          <w:szCs w:val="22"/>
          <w:lang w:val="en-GB"/>
        </w:rPr>
        <w:t>-</w:t>
      </w:r>
      <w:r w:rsidRPr="00CE0901">
        <w:rPr>
          <w:rFonts w:ascii="Arial" w:hAnsi="Arial" w:cs="Arial"/>
          <w:sz w:val="22"/>
          <w:szCs w:val="22"/>
          <w:lang w:val="en-GB"/>
        </w:rPr>
        <w:t xml:space="preserve">up </w:t>
      </w:r>
      <w:r>
        <w:rPr>
          <w:rFonts w:ascii="Arial" w:hAnsi="Arial" w:cs="Arial"/>
          <w:sz w:val="22"/>
          <w:szCs w:val="22"/>
          <w:lang w:val="en-GB"/>
        </w:rPr>
        <w:t>trucks, from this spring. The ty</w:t>
      </w:r>
      <w:r w:rsidRPr="00CE0901">
        <w:rPr>
          <w:rFonts w:ascii="Arial" w:hAnsi="Arial" w:cs="Arial"/>
          <w:sz w:val="22"/>
          <w:szCs w:val="22"/>
          <w:lang w:val="en-GB"/>
        </w:rPr>
        <w:t>res, to be introduced to specific country markets sequentially, will be available in 23 sizes, from 20-inches to 15-inches with POR (Professi</w:t>
      </w:r>
      <w:r>
        <w:rPr>
          <w:rFonts w:ascii="Arial" w:hAnsi="Arial" w:cs="Arial"/>
          <w:sz w:val="22"/>
          <w:szCs w:val="22"/>
          <w:lang w:val="en-GB"/>
        </w:rPr>
        <w:t>onal Off-Road) stamped on the tyres’ sides. The same ty</w:t>
      </w:r>
      <w:r w:rsidRPr="00CE0901">
        <w:rPr>
          <w:rFonts w:ascii="Arial" w:hAnsi="Arial" w:cs="Arial"/>
          <w:sz w:val="22"/>
          <w:szCs w:val="22"/>
          <w:lang w:val="en-GB"/>
        </w:rPr>
        <w:t>re has been sold in United states since July 2017.</w:t>
      </w:r>
      <w:r w:rsidRPr="00CE0901">
        <w:rPr>
          <w:rFonts w:ascii="Arial" w:hAnsi="Arial" w:cs="Arial"/>
          <w:sz w:val="22"/>
          <w:szCs w:val="22"/>
          <w:lang w:val="en-GB"/>
        </w:rPr>
        <w:br/>
      </w:r>
      <w:r w:rsidRPr="00CE0901">
        <w:rPr>
          <w:rFonts w:ascii="Arial" w:hAnsi="Arial" w:cs="Arial"/>
          <w:sz w:val="22"/>
          <w:szCs w:val="22"/>
          <w:lang w:val="en-GB"/>
        </w:rPr>
        <w:br/>
        <w:t>The “GEOLAN</w:t>
      </w:r>
      <w:r>
        <w:rPr>
          <w:rFonts w:ascii="Arial" w:hAnsi="Arial" w:cs="Arial"/>
          <w:sz w:val="22"/>
          <w:szCs w:val="22"/>
          <w:lang w:val="en-GB"/>
        </w:rPr>
        <w:t>DAR M/T G003” seeks to provide o</w:t>
      </w:r>
      <w:r w:rsidRPr="00CE0901">
        <w:rPr>
          <w:rFonts w:ascii="Arial" w:hAnsi="Arial" w:cs="Arial"/>
          <w:sz w:val="22"/>
          <w:szCs w:val="22"/>
          <w:lang w:val="en-GB"/>
        </w:rPr>
        <w:t>ff-</w:t>
      </w:r>
      <w:r>
        <w:rPr>
          <w:rFonts w:ascii="Arial" w:hAnsi="Arial" w:cs="Arial"/>
          <w:sz w:val="22"/>
          <w:szCs w:val="22"/>
          <w:lang w:val="en-GB"/>
        </w:rPr>
        <w:t>road driving enthusiasts with ty</w:t>
      </w:r>
      <w:r w:rsidRPr="00CE0901">
        <w:rPr>
          <w:rFonts w:ascii="Arial" w:hAnsi="Arial" w:cs="Arial"/>
          <w:sz w:val="22"/>
          <w:szCs w:val="22"/>
          <w:lang w:val="en-GB"/>
        </w:rPr>
        <w:t>res that deliver the ultimate performance on every off-road scene, from mud to rock, dirt and gravel. In addition, the Company c</w:t>
      </w:r>
      <w:r>
        <w:rPr>
          <w:rFonts w:ascii="Arial" w:hAnsi="Arial" w:cs="Arial"/>
          <w:sz w:val="22"/>
          <w:szCs w:val="22"/>
          <w:lang w:val="en-GB"/>
        </w:rPr>
        <w:t>onstantly seeks to extend the ty</w:t>
      </w:r>
      <w:r w:rsidRPr="00CE0901">
        <w:rPr>
          <w:rFonts w:ascii="Arial" w:hAnsi="Arial" w:cs="Arial"/>
          <w:sz w:val="22"/>
          <w:szCs w:val="22"/>
          <w:lang w:val="en-GB"/>
        </w:rPr>
        <w:t>res’ useful life by enhancing their durability and wear resistance. The “GEOLANDAR M/T G003” therefore is a total upgrade from its predecessor, featuring a new tread pattern, side design, profile, construction and rubber compound, all based on technological feedback received from participants in the most-demanding off-road races around the world. Tread pattern and the side block are p</w:t>
      </w:r>
      <w:r>
        <w:rPr>
          <w:rFonts w:ascii="Arial" w:hAnsi="Arial" w:cs="Arial"/>
          <w:sz w:val="22"/>
          <w:szCs w:val="22"/>
          <w:lang w:val="en-GB"/>
        </w:rPr>
        <w:t>articularly important parts of o</w:t>
      </w:r>
      <w:r w:rsidRPr="00CE0901">
        <w:rPr>
          <w:rFonts w:ascii="Arial" w:hAnsi="Arial" w:cs="Arial"/>
          <w:sz w:val="22"/>
          <w:szCs w:val="22"/>
          <w:lang w:val="en-GB"/>
        </w:rPr>
        <w:t>ff-road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CE0901">
        <w:rPr>
          <w:rFonts w:ascii="Arial" w:hAnsi="Arial" w:cs="Arial"/>
          <w:sz w:val="22"/>
          <w:szCs w:val="22"/>
          <w:lang w:val="en-GB"/>
        </w:rPr>
        <w:t>res. The tread pattern of “GEOLANDAR M/T G003” includes large mesh lug grooves and s</w:t>
      </w:r>
      <w:r>
        <w:rPr>
          <w:rFonts w:ascii="Arial" w:hAnsi="Arial" w:cs="Arial"/>
          <w:sz w:val="22"/>
          <w:szCs w:val="22"/>
          <w:lang w:val="en-GB"/>
        </w:rPr>
        <w:t xml:space="preserve">equential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sipes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that help the ty</w:t>
      </w:r>
      <w:r w:rsidRPr="00CE0901">
        <w:rPr>
          <w:rFonts w:ascii="Arial" w:hAnsi="Arial" w:cs="Arial"/>
          <w:sz w:val="22"/>
          <w:szCs w:val="22"/>
          <w:lang w:val="en-GB"/>
        </w:rPr>
        <w:t xml:space="preserve">re achieve excellent traction on various </w:t>
      </w:r>
      <w:r>
        <w:rPr>
          <w:rFonts w:ascii="Arial" w:hAnsi="Arial" w:cs="Arial"/>
          <w:sz w:val="22"/>
          <w:szCs w:val="22"/>
          <w:lang w:val="en-GB"/>
        </w:rPr>
        <w:t>o</w:t>
      </w:r>
      <w:r w:rsidRPr="00CE0901">
        <w:rPr>
          <w:rFonts w:ascii="Arial" w:hAnsi="Arial" w:cs="Arial"/>
          <w:sz w:val="22"/>
          <w:szCs w:val="22"/>
          <w:lang w:val="en-GB"/>
        </w:rPr>
        <w:t>ff-road surfaces. In addition, the “GEOLANDAR M/T G003” has a thickened side with an aggressive side b</w:t>
      </w:r>
      <w:r>
        <w:rPr>
          <w:rFonts w:ascii="Arial" w:hAnsi="Arial" w:cs="Arial"/>
          <w:sz w:val="22"/>
          <w:szCs w:val="22"/>
          <w:lang w:val="en-GB"/>
        </w:rPr>
        <w:t>lock in the upper part of the ty</w:t>
      </w:r>
      <w:r w:rsidRPr="00CE0901">
        <w:rPr>
          <w:rFonts w:ascii="Arial" w:hAnsi="Arial" w:cs="Arial"/>
          <w:sz w:val="22"/>
          <w:szCs w:val="22"/>
          <w:lang w:val="en-GB"/>
        </w:rPr>
        <w:t>re’s side. This side block increases cut and wear resistance. The “GEOLANDAR M/T G003” development team’s dedication to creating a design that strengthens the vehicle’s off-road image has resulted in an aggr</w:t>
      </w:r>
      <w:r>
        <w:rPr>
          <w:rFonts w:ascii="Arial" w:hAnsi="Arial" w:cs="Arial"/>
          <w:sz w:val="22"/>
          <w:szCs w:val="22"/>
          <w:lang w:val="en-GB"/>
        </w:rPr>
        <w:t xml:space="preserve">essive-looking tyre that fulfils users’ needs to enjoy </w:t>
      </w:r>
      <w:r w:rsidR="00A50A21">
        <w:rPr>
          <w:rFonts w:ascii="Arial" w:hAnsi="Arial" w:cs="Arial"/>
          <w:sz w:val="22"/>
          <w:szCs w:val="22"/>
          <w:lang w:val="en-GB"/>
        </w:rPr>
        <w:t>o</w:t>
      </w:r>
      <w:r w:rsidRPr="00CE0901">
        <w:rPr>
          <w:rFonts w:ascii="Arial" w:hAnsi="Arial" w:cs="Arial"/>
          <w:sz w:val="22"/>
          <w:szCs w:val="22"/>
          <w:lang w:val="en-GB"/>
        </w:rPr>
        <w:t>ff-road driving in a dressed-up vehicle. On-road performance was not overlooked, and the “GEOLANDAR M/T G003” maintains the quiet, comfortable ride on the highway and city streets achieved by its predecessor.</w:t>
      </w:r>
      <w:r w:rsidRPr="00CE0901">
        <w:rPr>
          <w:rFonts w:ascii="Arial" w:hAnsi="Arial" w:cs="Arial"/>
          <w:sz w:val="22"/>
          <w:szCs w:val="22"/>
          <w:lang w:val="en-GB"/>
        </w:rPr>
        <w:br/>
      </w:r>
      <w:r w:rsidRPr="00CE0901">
        <w:rPr>
          <w:rFonts w:ascii="Arial" w:hAnsi="Arial" w:cs="Arial"/>
          <w:sz w:val="22"/>
          <w:szCs w:val="22"/>
          <w:lang w:val="en-GB"/>
        </w:rPr>
        <w:br/>
        <w:t>“GEOLANDAR” is YOKOHAMA’s global brand for SUVs and pick</w:t>
      </w:r>
      <w:r w:rsidR="00A50A21">
        <w:rPr>
          <w:rFonts w:ascii="Arial" w:hAnsi="Arial" w:cs="Arial"/>
          <w:sz w:val="22"/>
          <w:szCs w:val="22"/>
          <w:lang w:val="en-GB"/>
        </w:rPr>
        <w:t>-</w:t>
      </w:r>
      <w:r w:rsidRPr="00CE0901">
        <w:rPr>
          <w:rFonts w:ascii="Arial" w:hAnsi="Arial" w:cs="Arial"/>
          <w:sz w:val="22"/>
          <w:szCs w:val="22"/>
          <w:lang w:val="en-GB"/>
        </w:rPr>
        <w:t>up trucks. Given the growing global popularity of SUVs and pick</w:t>
      </w:r>
      <w:r w:rsidR="00A50A21">
        <w:rPr>
          <w:rFonts w:ascii="Arial" w:hAnsi="Arial" w:cs="Arial"/>
          <w:sz w:val="22"/>
          <w:szCs w:val="22"/>
          <w:lang w:val="en-GB"/>
        </w:rPr>
        <w:t>-</w:t>
      </w:r>
      <w:r w:rsidRPr="00CE0901">
        <w:rPr>
          <w:rFonts w:ascii="Arial" w:hAnsi="Arial" w:cs="Arial"/>
          <w:sz w:val="22"/>
          <w:szCs w:val="22"/>
          <w:lang w:val="en-GB"/>
        </w:rPr>
        <w:t xml:space="preserve">up trucks in recent years, </w:t>
      </w:r>
      <w:r>
        <w:rPr>
          <w:rFonts w:ascii="Arial" w:hAnsi="Arial" w:cs="Arial"/>
          <w:sz w:val="22"/>
          <w:szCs w:val="22"/>
          <w:lang w:val="en-GB"/>
        </w:rPr>
        <w:t>YOKOHAMA</w:t>
      </w:r>
      <w:r w:rsidRPr="00CE0901">
        <w:rPr>
          <w:rFonts w:ascii="Arial" w:hAnsi="Arial" w:cs="Arial"/>
          <w:sz w:val="22"/>
          <w:szCs w:val="22"/>
          <w:lang w:val="en-GB"/>
        </w:rPr>
        <w:t xml:space="preserve"> has accelerated its development and introduction of new additions to the “GEOLANDAR” series. The introduction of the “GEOLANDAR M/T G003” is aimed at expandin</w:t>
      </w:r>
      <w:r>
        <w:rPr>
          <w:rFonts w:ascii="Arial" w:hAnsi="Arial" w:cs="Arial"/>
          <w:sz w:val="22"/>
          <w:szCs w:val="22"/>
          <w:lang w:val="en-GB"/>
        </w:rPr>
        <w:t>g sales of higher-value-added ty</w:t>
      </w:r>
      <w:r w:rsidRPr="00CE0901">
        <w:rPr>
          <w:rFonts w:ascii="Arial" w:hAnsi="Arial" w:cs="Arial"/>
          <w:sz w:val="22"/>
          <w:szCs w:val="22"/>
          <w:lang w:val="en-GB"/>
        </w:rPr>
        <w:t>res that are increasingly the choice of today’s drivers of SUVs and pick</w:t>
      </w:r>
      <w:r w:rsidR="00A50A21">
        <w:rPr>
          <w:rFonts w:ascii="Arial" w:hAnsi="Arial" w:cs="Arial"/>
          <w:sz w:val="22"/>
          <w:szCs w:val="22"/>
          <w:lang w:val="en-GB"/>
        </w:rPr>
        <w:t>-</w:t>
      </w:r>
      <w:r w:rsidRPr="00CE0901">
        <w:rPr>
          <w:rFonts w:ascii="Arial" w:hAnsi="Arial" w:cs="Arial"/>
          <w:sz w:val="22"/>
          <w:szCs w:val="22"/>
          <w:lang w:val="en-GB"/>
        </w:rPr>
        <w:t>up trucks. The “GEOLANDAR” brand also includes “GEOLANDAR A/T G015”, an all-terrain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CE0901">
        <w:rPr>
          <w:rFonts w:ascii="Arial" w:hAnsi="Arial" w:cs="Arial"/>
          <w:sz w:val="22"/>
          <w:szCs w:val="22"/>
          <w:lang w:val="en-GB"/>
        </w:rPr>
        <w:t>re; the “G</w:t>
      </w:r>
      <w:r>
        <w:rPr>
          <w:rFonts w:ascii="Arial" w:hAnsi="Arial" w:cs="Arial"/>
          <w:sz w:val="22"/>
          <w:szCs w:val="22"/>
          <w:lang w:val="en-GB"/>
        </w:rPr>
        <w:t>EOLANDAR H/T G056”, a highway ty</w:t>
      </w:r>
      <w:r w:rsidRPr="00CE0901">
        <w:rPr>
          <w:rFonts w:ascii="Arial" w:hAnsi="Arial" w:cs="Arial"/>
          <w:sz w:val="22"/>
          <w:szCs w:val="22"/>
          <w:lang w:val="en-GB"/>
        </w:rPr>
        <w:t>re for midsize and large SUVs; and the “GEOLANDAR SUV”, for urban crossovers and small/midsize SUVs. The “GEOLANDAR M/T G003” further expands the brand’s line</w:t>
      </w:r>
      <w:r>
        <w:rPr>
          <w:rFonts w:ascii="Arial" w:hAnsi="Arial" w:cs="Arial"/>
          <w:sz w:val="22"/>
          <w:szCs w:val="22"/>
          <w:lang w:val="en-GB"/>
        </w:rPr>
        <w:t>-</w:t>
      </w:r>
      <w:r w:rsidRPr="00CE0901">
        <w:rPr>
          <w:rFonts w:ascii="Arial" w:hAnsi="Arial" w:cs="Arial"/>
          <w:sz w:val="22"/>
          <w:szCs w:val="22"/>
          <w:lang w:val="en-GB"/>
        </w:rPr>
        <w:t>up to meet the needs of a wider and more diverse group of users.</w:t>
      </w:r>
    </w:p>
    <w:p w:rsidR="00A50A21" w:rsidRDefault="00A50A21" w:rsidP="00CE0901">
      <w:pPr>
        <w:rPr>
          <w:rFonts w:ascii="Arial" w:hAnsi="Arial" w:cs="Arial"/>
          <w:sz w:val="22"/>
          <w:szCs w:val="22"/>
          <w:lang w:val="en-GB"/>
        </w:rPr>
      </w:pPr>
    </w:p>
    <w:p w:rsidR="004D6C98" w:rsidRDefault="004D6C98" w:rsidP="00CE0901">
      <w:pPr>
        <w:rPr>
          <w:rFonts w:ascii="Arial" w:hAnsi="Arial" w:cs="Arial"/>
          <w:sz w:val="22"/>
          <w:szCs w:val="22"/>
          <w:lang w:val="en-GB"/>
        </w:rPr>
      </w:pPr>
    </w:p>
    <w:p w:rsidR="004D6C98" w:rsidRDefault="004D6C98" w:rsidP="00CE0901">
      <w:pPr>
        <w:rPr>
          <w:rFonts w:ascii="Arial" w:hAnsi="Arial" w:cs="Arial"/>
          <w:sz w:val="22"/>
          <w:szCs w:val="22"/>
          <w:lang w:val="en-GB"/>
        </w:rPr>
      </w:pPr>
    </w:p>
    <w:p w:rsidR="004D6C98" w:rsidRDefault="004D6C98" w:rsidP="00CE0901">
      <w:pPr>
        <w:rPr>
          <w:rFonts w:ascii="Arial" w:hAnsi="Arial" w:cs="Arial"/>
          <w:sz w:val="22"/>
          <w:szCs w:val="22"/>
          <w:lang w:val="en-GB"/>
        </w:rPr>
      </w:pPr>
    </w:p>
    <w:p w:rsidR="004D6C98" w:rsidRDefault="004D6C98" w:rsidP="00CE0901">
      <w:pPr>
        <w:rPr>
          <w:rFonts w:ascii="Arial" w:hAnsi="Arial" w:cs="Arial"/>
          <w:sz w:val="22"/>
          <w:szCs w:val="22"/>
          <w:lang w:val="en-GB"/>
        </w:rPr>
      </w:pPr>
    </w:p>
    <w:p w:rsidR="004D6C98" w:rsidRDefault="004D6C98" w:rsidP="00CE0901">
      <w:pPr>
        <w:rPr>
          <w:rFonts w:ascii="Arial" w:hAnsi="Arial" w:cs="Arial"/>
          <w:sz w:val="22"/>
          <w:szCs w:val="22"/>
          <w:lang w:val="en-GB"/>
        </w:rPr>
      </w:pPr>
    </w:p>
    <w:p w:rsidR="004D6C98" w:rsidRDefault="004D6C98" w:rsidP="00CE0901">
      <w:pPr>
        <w:rPr>
          <w:rFonts w:ascii="Arial" w:hAnsi="Arial" w:cs="Arial"/>
          <w:sz w:val="22"/>
          <w:szCs w:val="22"/>
          <w:lang w:val="en-GB"/>
        </w:rPr>
      </w:pPr>
    </w:p>
    <w:p w:rsidR="004D6C98" w:rsidRDefault="004D6C98" w:rsidP="00CE0901">
      <w:pPr>
        <w:rPr>
          <w:rFonts w:ascii="Arial" w:hAnsi="Arial" w:cs="Arial"/>
          <w:sz w:val="22"/>
          <w:szCs w:val="22"/>
          <w:lang w:val="en-GB"/>
        </w:rPr>
      </w:pPr>
    </w:p>
    <w:p w:rsidR="004D6C98" w:rsidRDefault="004D6C98" w:rsidP="00CE0901">
      <w:pPr>
        <w:rPr>
          <w:rFonts w:ascii="Arial" w:hAnsi="Arial" w:cs="Arial"/>
          <w:sz w:val="22"/>
          <w:szCs w:val="22"/>
          <w:lang w:val="en-GB"/>
        </w:rPr>
      </w:pPr>
    </w:p>
    <w:p w:rsidR="004D6C98" w:rsidRDefault="004D6C98" w:rsidP="00CE0901">
      <w:pPr>
        <w:rPr>
          <w:rFonts w:ascii="Arial" w:hAnsi="Arial" w:cs="Arial"/>
          <w:sz w:val="22"/>
          <w:szCs w:val="22"/>
          <w:lang w:val="en-GB"/>
        </w:rPr>
      </w:pPr>
    </w:p>
    <w:p w:rsidR="004D6C98" w:rsidRDefault="004D6C98" w:rsidP="00CE0901">
      <w:pPr>
        <w:rPr>
          <w:rFonts w:ascii="Arial" w:hAnsi="Arial" w:cs="Arial"/>
          <w:sz w:val="22"/>
          <w:szCs w:val="22"/>
          <w:lang w:val="en-GB"/>
        </w:rPr>
      </w:pPr>
    </w:p>
    <w:p w:rsidR="004D6C98" w:rsidRDefault="004D6C98" w:rsidP="00CE0901">
      <w:pPr>
        <w:rPr>
          <w:rFonts w:ascii="Arial" w:hAnsi="Arial" w:cs="Arial"/>
          <w:sz w:val="22"/>
          <w:szCs w:val="22"/>
          <w:lang w:val="en-GB"/>
        </w:rPr>
      </w:pPr>
    </w:p>
    <w:p w:rsidR="004D6C98" w:rsidRDefault="004D6C98" w:rsidP="00CE0901">
      <w:pPr>
        <w:rPr>
          <w:rFonts w:ascii="Arial" w:hAnsi="Arial" w:cs="Arial"/>
          <w:sz w:val="22"/>
          <w:szCs w:val="22"/>
          <w:lang w:val="en-GB"/>
        </w:rPr>
      </w:pPr>
    </w:p>
    <w:p w:rsidR="004D6C98" w:rsidRDefault="004D6C98" w:rsidP="00CE0901">
      <w:pPr>
        <w:rPr>
          <w:rFonts w:ascii="Arial" w:hAnsi="Arial" w:cs="Arial"/>
          <w:sz w:val="22"/>
          <w:szCs w:val="22"/>
          <w:lang w:val="en-GB"/>
        </w:rPr>
      </w:pPr>
    </w:p>
    <w:p w:rsidR="004D6C98" w:rsidRDefault="004D6C98" w:rsidP="00CE0901">
      <w:pPr>
        <w:rPr>
          <w:rFonts w:ascii="Arial" w:hAnsi="Arial" w:cs="Arial"/>
          <w:sz w:val="22"/>
          <w:szCs w:val="22"/>
          <w:lang w:val="en-GB"/>
        </w:rPr>
      </w:pPr>
    </w:p>
    <w:p w:rsidR="004D6C98" w:rsidRDefault="004D6C98" w:rsidP="00CE0901">
      <w:pPr>
        <w:rPr>
          <w:rFonts w:ascii="Arial" w:hAnsi="Arial" w:cs="Arial"/>
          <w:sz w:val="22"/>
          <w:szCs w:val="22"/>
          <w:lang w:val="en-GB"/>
        </w:rPr>
      </w:pPr>
    </w:p>
    <w:p w:rsidR="004D6C98" w:rsidRDefault="004D6C98" w:rsidP="00CE0901">
      <w:pPr>
        <w:rPr>
          <w:rFonts w:ascii="Arial" w:hAnsi="Arial" w:cs="Arial"/>
          <w:sz w:val="22"/>
          <w:szCs w:val="22"/>
          <w:lang w:val="en-GB"/>
        </w:rPr>
      </w:pPr>
    </w:p>
    <w:p w:rsidR="004D6C98" w:rsidRDefault="004D6C98" w:rsidP="00CE0901">
      <w:pPr>
        <w:rPr>
          <w:rFonts w:ascii="Arial" w:hAnsi="Arial" w:cs="Arial"/>
          <w:sz w:val="22"/>
          <w:szCs w:val="22"/>
          <w:lang w:val="en-GB"/>
        </w:rPr>
      </w:pPr>
    </w:p>
    <w:p w:rsidR="00A50A21" w:rsidRDefault="004D6C98" w:rsidP="00CE0901">
      <w:pPr>
        <w:rPr>
          <w:rFonts w:ascii="Arial" w:hAnsi="Arial" w:cs="Arial"/>
          <w:sz w:val="22"/>
          <w:szCs w:val="22"/>
          <w:lang w:val="en-GB"/>
        </w:rPr>
      </w:pPr>
      <w:r>
        <w:rPr>
          <w:noProof/>
        </w:rPr>
        <w:drawing>
          <wp:inline distT="0" distB="0" distL="0" distR="0" wp14:anchorId="10F03A43" wp14:editId="3B50F002">
            <wp:extent cx="5760720" cy="72961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A21" w:rsidRDefault="004D6C98" w:rsidP="004D6C98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proofErr w:type="spellStart"/>
      <w:r>
        <w:rPr>
          <w:rFonts w:ascii="Arial" w:hAnsi="Arial" w:cs="Arial"/>
          <w:i/>
          <w:sz w:val="16"/>
          <w:szCs w:val="16"/>
          <w:lang w:val="en-GB"/>
        </w:rPr>
        <w:t>Geolandar</w:t>
      </w:r>
      <w:proofErr w:type="spellEnd"/>
      <w:r>
        <w:rPr>
          <w:rFonts w:ascii="Arial" w:hAnsi="Arial" w:cs="Arial"/>
          <w:i/>
          <w:sz w:val="16"/>
          <w:szCs w:val="16"/>
          <w:lang w:val="en-GB"/>
        </w:rPr>
        <w:t xml:space="preserve"> M/</w:t>
      </w:r>
      <w:r w:rsidRPr="004D6C98">
        <w:rPr>
          <w:rFonts w:ascii="Arial" w:hAnsi="Arial" w:cs="Arial"/>
          <w:i/>
          <w:sz w:val="16"/>
          <w:szCs w:val="16"/>
          <w:lang w:val="en-GB"/>
        </w:rPr>
        <w:t>T G003</w:t>
      </w:r>
    </w:p>
    <w:p w:rsidR="000538C4" w:rsidRDefault="000538C4" w:rsidP="004D6C98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0538C4" w:rsidRDefault="000538C4" w:rsidP="004D6C98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0538C4" w:rsidRDefault="000538C4" w:rsidP="004D6C98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0538C4" w:rsidRDefault="000538C4" w:rsidP="004D6C98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0538C4" w:rsidRDefault="000538C4" w:rsidP="000538C4">
      <w:pPr>
        <w:pStyle w:val="berschrift5"/>
        <w:rPr>
          <w:rFonts w:ascii="Arial" w:hAnsi="Arial" w:cs="Arial"/>
          <w:i/>
          <w:sz w:val="16"/>
          <w:szCs w:val="16"/>
          <w:lang w:val="en-GB"/>
        </w:rPr>
      </w:pPr>
      <w:r>
        <w:rPr>
          <w:rFonts w:ascii="Arial" w:hAnsi="Arial" w:cs="Arial"/>
          <w:i/>
          <w:sz w:val="16"/>
          <w:szCs w:val="16"/>
          <w:lang w:val="en-GB"/>
        </w:rPr>
        <w:tab/>
      </w:r>
    </w:p>
    <w:p w:rsidR="000538C4" w:rsidRDefault="000538C4" w:rsidP="000538C4">
      <w:pPr>
        <w:pStyle w:val="berschrift5"/>
        <w:rPr>
          <w:lang w:val="en-GB"/>
        </w:rPr>
      </w:pPr>
    </w:p>
    <w:p w:rsidR="000538C4" w:rsidRDefault="000538C4" w:rsidP="000538C4">
      <w:pPr>
        <w:pStyle w:val="berschrift5"/>
        <w:rPr>
          <w:lang w:val="en-GB"/>
        </w:rPr>
      </w:pPr>
    </w:p>
    <w:p w:rsidR="000538C4" w:rsidRDefault="000538C4" w:rsidP="000538C4">
      <w:pPr>
        <w:pStyle w:val="berschrift5"/>
        <w:rPr>
          <w:lang w:val="en-GB"/>
        </w:rPr>
      </w:pPr>
    </w:p>
    <w:p w:rsidR="000538C4" w:rsidRDefault="000538C4" w:rsidP="000538C4">
      <w:pPr>
        <w:pStyle w:val="berschrift5"/>
        <w:rPr>
          <w:lang w:val="en-GB"/>
        </w:rPr>
      </w:pPr>
      <w:r w:rsidRPr="000538C4">
        <w:rPr>
          <w:lang w:val="en-GB"/>
        </w:rPr>
        <w:t>Tread Pattern Delivers Superior Off-Road Performance</w:t>
      </w:r>
    </w:p>
    <w:p w:rsidR="000538C4" w:rsidRPr="000538C4" w:rsidRDefault="000538C4" w:rsidP="000538C4">
      <w:pPr>
        <w:rPr>
          <w:lang w:val="en-GB"/>
        </w:rPr>
      </w:pPr>
    </w:p>
    <w:p w:rsidR="000538C4" w:rsidRDefault="000538C4" w:rsidP="000538C4">
      <w:pPr>
        <w:jc w:val="center"/>
      </w:pPr>
      <w:r>
        <w:rPr>
          <w:noProof/>
        </w:rPr>
        <w:drawing>
          <wp:inline distT="0" distB="0" distL="0" distR="0">
            <wp:extent cx="3981450" cy="5782290"/>
            <wp:effectExtent l="0" t="0" r="0" b="0"/>
            <wp:docPr id="17" name="Grafik 17" descr="http://www.y-yokohama.com/release/low/2018030619tr00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y-yokohama.com/release/low/2018030619tr001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630" cy="578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8C4" w:rsidRDefault="000538C4" w:rsidP="000538C4">
      <w:pPr>
        <w:pStyle w:val="berschrift5"/>
      </w:pPr>
    </w:p>
    <w:p w:rsidR="000538C4" w:rsidRDefault="000538C4" w:rsidP="000538C4">
      <w:pPr>
        <w:pStyle w:val="berschrift5"/>
      </w:pPr>
    </w:p>
    <w:p w:rsidR="000538C4" w:rsidRDefault="000538C4" w:rsidP="000538C4">
      <w:pPr>
        <w:pStyle w:val="berschrift5"/>
      </w:pPr>
    </w:p>
    <w:p w:rsidR="000538C4" w:rsidRDefault="000538C4" w:rsidP="000538C4">
      <w:pPr>
        <w:pStyle w:val="berschrift5"/>
      </w:pPr>
    </w:p>
    <w:p w:rsidR="000538C4" w:rsidRDefault="000538C4" w:rsidP="000538C4">
      <w:pPr>
        <w:pStyle w:val="berschrift5"/>
      </w:pPr>
    </w:p>
    <w:p w:rsidR="000538C4" w:rsidRDefault="000538C4" w:rsidP="000538C4">
      <w:pPr>
        <w:pStyle w:val="berschrift5"/>
      </w:pPr>
    </w:p>
    <w:p w:rsidR="000538C4" w:rsidRDefault="000538C4" w:rsidP="000538C4">
      <w:pPr>
        <w:pStyle w:val="berschrift5"/>
      </w:pPr>
    </w:p>
    <w:p w:rsidR="000538C4" w:rsidRDefault="000538C4" w:rsidP="000538C4">
      <w:pPr>
        <w:pStyle w:val="berschrift5"/>
      </w:pPr>
    </w:p>
    <w:p w:rsidR="000538C4" w:rsidRDefault="000538C4" w:rsidP="000538C4"/>
    <w:p w:rsidR="000538C4" w:rsidRDefault="000538C4" w:rsidP="000538C4"/>
    <w:p w:rsidR="000538C4" w:rsidRDefault="000538C4" w:rsidP="000538C4"/>
    <w:p w:rsidR="000538C4" w:rsidRPr="000538C4" w:rsidRDefault="000538C4" w:rsidP="000538C4"/>
    <w:p w:rsidR="000538C4" w:rsidRDefault="000538C4" w:rsidP="000538C4">
      <w:pPr>
        <w:pStyle w:val="berschrift5"/>
      </w:pPr>
      <w:r>
        <w:t xml:space="preserve">Special Construction </w:t>
      </w:r>
      <w:proofErr w:type="spellStart"/>
      <w:r>
        <w:t>Increases</w:t>
      </w:r>
      <w:proofErr w:type="spellEnd"/>
      <w:r>
        <w:t xml:space="preserve"> </w:t>
      </w:r>
      <w:proofErr w:type="spellStart"/>
      <w:r>
        <w:t>Durability</w:t>
      </w:r>
      <w:proofErr w:type="spellEnd"/>
    </w:p>
    <w:p w:rsidR="000538C4" w:rsidRDefault="000538C4" w:rsidP="000538C4"/>
    <w:p w:rsidR="000538C4" w:rsidRDefault="000538C4" w:rsidP="000538C4">
      <w:pPr>
        <w:jc w:val="center"/>
      </w:pPr>
      <w:r>
        <w:rPr>
          <w:noProof/>
        </w:rPr>
        <w:drawing>
          <wp:inline distT="0" distB="0" distL="0" distR="0" wp14:anchorId="43687336" wp14:editId="1918C3A0">
            <wp:extent cx="5124450" cy="3563464"/>
            <wp:effectExtent l="0" t="0" r="0" b="0"/>
            <wp:docPr id="16" name="Grafik 16" descr="http://www.y-yokohama.com/release/low/2018030619tr00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y-yokohama.com/release/low/2018030619tr001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886" cy="357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8C4" w:rsidRDefault="000538C4" w:rsidP="000538C4">
      <w:pPr>
        <w:pStyle w:val="berschrift5"/>
        <w:rPr>
          <w:lang w:val="en-GB"/>
        </w:rPr>
      </w:pPr>
    </w:p>
    <w:p w:rsidR="000538C4" w:rsidRDefault="000538C4" w:rsidP="000538C4">
      <w:pPr>
        <w:pStyle w:val="berschrift5"/>
        <w:rPr>
          <w:lang w:val="en-GB"/>
        </w:rPr>
      </w:pPr>
      <w:r w:rsidRPr="000538C4">
        <w:rPr>
          <w:lang w:val="en-GB"/>
        </w:rPr>
        <w:t>New Compound and Profile Enhance Traction and Wear Resistance</w:t>
      </w:r>
    </w:p>
    <w:p w:rsidR="000538C4" w:rsidRPr="000538C4" w:rsidRDefault="000538C4" w:rsidP="000538C4">
      <w:pPr>
        <w:rPr>
          <w:lang w:val="en-GB"/>
        </w:rPr>
      </w:pPr>
    </w:p>
    <w:p w:rsidR="000538C4" w:rsidRDefault="000538C4" w:rsidP="000538C4">
      <w:pPr>
        <w:jc w:val="center"/>
      </w:pPr>
      <w:r>
        <w:rPr>
          <w:noProof/>
        </w:rPr>
        <w:drawing>
          <wp:inline distT="0" distB="0" distL="0" distR="0">
            <wp:extent cx="5400675" cy="3755546"/>
            <wp:effectExtent l="0" t="0" r="0" b="0"/>
            <wp:docPr id="14" name="Grafik 14" descr="http://www.y-yokohama.com/release/low/2018030619tr00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y-yokohama.com/release/low/2018030619tr001_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021" cy="375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8C4" w:rsidRDefault="000538C4" w:rsidP="000538C4"/>
    <w:p w:rsidR="000538C4" w:rsidRDefault="000538C4" w:rsidP="000538C4">
      <w:pPr>
        <w:tabs>
          <w:tab w:val="left" w:pos="2295"/>
        </w:tabs>
      </w:pPr>
      <w:r>
        <w:tab/>
      </w:r>
    </w:p>
    <w:p w:rsidR="000538C4" w:rsidRPr="000538C4" w:rsidRDefault="000538C4" w:rsidP="000538C4">
      <w:pPr>
        <w:tabs>
          <w:tab w:val="left" w:pos="2295"/>
        </w:tabs>
      </w:pPr>
    </w:p>
    <w:p w:rsidR="000538C4" w:rsidRDefault="000538C4" w:rsidP="000538C4">
      <w:pPr>
        <w:pStyle w:val="berschrift5"/>
      </w:pPr>
      <w:proofErr w:type="spellStart"/>
      <w:r>
        <w:t>Available</w:t>
      </w:r>
      <w:proofErr w:type="spellEnd"/>
      <w:r>
        <w:t xml:space="preserve"> Sizes </w:t>
      </w:r>
    </w:p>
    <w:p w:rsidR="000538C4" w:rsidRDefault="000538C4" w:rsidP="000538C4">
      <w:pPr>
        <w:jc w:val="center"/>
      </w:pPr>
      <w:r>
        <w:rPr>
          <w:noProof/>
        </w:rPr>
        <w:drawing>
          <wp:inline distT="0" distB="0" distL="0" distR="0">
            <wp:extent cx="6191250" cy="8343900"/>
            <wp:effectExtent l="0" t="0" r="0" b="0"/>
            <wp:docPr id="13" name="Grafik 13" descr="http://www.y-yokohama.com/release/low/2018030619tr00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y-yokohama.com/release/low/2018030619tr001_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38C4" w:rsidRDefault="000538C4" w:rsidP="000538C4">
      <w:pPr>
        <w:tabs>
          <w:tab w:val="left" w:pos="570"/>
        </w:tabs>
        <w:rPr>
          <w:rFonts w:ascii="Arial" w:hAnsi="Arial" w:cs="Arial"/>
          <w:i/>
          <w:sz w:val="16"/>
          <w:szCs w:val="16"/>
          <w:lang w:val="en-GB"/>
        </w:rPr>
      </w:pPr>
    </w:p>
    <w:p w:rsidR="000538C4" w:rsidRPr="004D6C98" w:rsidRDefault="000538C4" w:rsidP="004D6C98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sectPr w:rsidR="000538C4" w:rsidRPr="004D6C98" w:rsidSect="00C22B3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2D3A" w:rsidRDefault="00AD2D3A" w:rsidP="00B25742">
      <w:r>
        <w:separator/>
      </w:r>
    </w:p>
  </w:endnote>
  <w:endnote w:type="continuationSeparator" w:id="0">
    <w:p w:rsidR="00AD2D3A" w:rsidRDefault="00AD2D3A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538C4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2D3A" w:rsidRDefault="00AD2D3A" w:rsidP="00B25742">
      <w:r>
        <w:separator/>
      </w:r>
    </w:p>
  </w:footnote>
  <w:footnote w:type="continuationSeparator" w:id="0">
    <w:p w:rsidR="00AD2D3A" w:rsidRDefault="00AD2D3A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538C4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38C4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0DD1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82F30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4C90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D6C98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2A3E"/>
    <w:rsid w:val="006635D5"/>
    <w:rsid w:val="0067108A"/>
    <w:rsid w:val="00683969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46C33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E260D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0A21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3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0901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0688"/>
    <w:rsid w:val="00D91F7B"/>
    <w:rsid w:val="00D97A85"/>
    <w:rsid w:val="00DA2C0A"/>
    <w:rsid w:val="00DB3A02"/>
    <w:rsid w:val="00DB496F"/>
    <w:rsid w:val="00DC7CC8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385A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E4337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AFDDE1C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538C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538C4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4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45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49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768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734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0979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186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1148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945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2487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15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2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1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2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79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19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51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0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435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434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0143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193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4897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885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8380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607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6" Type="http://schemas.openxmlformats.org/officeDocument/2006/relationships/image" Target="media/image12.jpeg"/><Relationship Id="rId5" Type="http://schemas.openxmlformats.org/officeDocument/2006/relationships/image" Target="media/image11.jpeg"/><Relationship Id="rId4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447</Words>
  <Characters>2550</Characters>
  <Application>Microsoft Office Word</Application>
  <DocSecurity>0</DocSecurity>
  <Lines>21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Schulte, Nathalie</cp:lastModifiedBy>
  <cp:revision>4</cp:revision>
  <cp:lastPrinted>2014-08-28T15:02:00Z</cp:lastPrinted>
  <dcterms:created xsi:type="dcterms:W3CDTF">2018-03-06T15:38:00Z</dcterms:created>
  <dcterms:modified xsi:type="dcterms:W3CDTF">2018-03-06T15:44:00Z</dcterms:modified>
</cp:coreProperties>
</file>